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3E1CD">
      <w:pPr>
        <w:pStyle w:val="9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i/>
          <w:lang w:val="ru-RU"/>
        </w:rPr>
        <w:t>Приложение</w:t>
      </w:r>
      <w:r>
        <w:rPr>
          <w:rFonts w:hint="default"/>
          <w:i/>
          <w:lang w:val="ru-RU"/>
        </w:rPr>
        <w:t xml:space="preserve"> №1</w:t>
      </w:r>
      <w:r>
        <w:rPr>
          <w:i/>
        </w:rPr>
        <w:t xml:space="preserve"> </w:t>
      </w:r>
    </w:p>
    <w:p w14:paraId="3C30E152">
      <w:pPr>
        <w:pStyle w:val="9"/>
        <w:rPr>
          <w:rFonts w:hint="default"/>
          <w:i/>
          <w:lang w:val="ru-RU"/>
        </w:rPr>
      </w:pPr>
      <w:r>
        <w:rPr>
          <w:rFonts w:hint="default"/>
          <w:i/>
          <w:lang w:val="ru-RU"/>
        </w:rPr>
        <w:t xml:space="preserve">                                                                                                                                                                                к приказу№</w:t>
      </w:r>
      <w:r>
        <w:rPr>
          <w:i/>
        </w:rPr>
        <w:t xml:space="preserve"> </w:t>
      </w:r>
      <w:r>
        <w:rPr>
          <w:rFonts w:hint="default"/>
          <w:i/>
          <w:lang w:val="ru-RU"/>
        </w:rPr>
        <w:t>50/1</w:t>
      </w:r>
      <w:r>
        <w:rPr>
          <w:i/>
        </w:rPr>
        <w:t xml:space="preserve">     </w:t>
      </w:r>
      <w:r>
        <w:rPr>
          <w:rFonts w:hint="default"/>
          <w:i/>
          <w:lang w:val="ru-RU"/>
        </w:rPr>
        <w:t xml:space="preserve"> от 23.05.2025г_</w:t>
      </w:r>
    </w:p>
    <w:p w14:paraId="756EC742">
      <w:pPr>
        <w:pStyle w:val="9"/>
        <w:jc w:val="right"/>
        <w:rPr>
          <w:b/>
        </w:rPr>
      </w:pPr>
      <w:r>
        <w:rPr>
          <w:i/>
        </w:rPr>
        <w:t xml:space="preserve"> </w:t>
      </w:r>
    </w:p>
    <w:p w14:paraId="22C0830B">
      <w:pPr>
        <w:pStyle w:val="9"/>
        <w:jc w:val="center"/>
        <w:rPr>
          <w:b/>
        </w:rPr>
      </w:pPr>
    </w:p>
    <w:p w14:paraId="55512583">
      <w:pPr>
        <w:spacing w:line="240" w:lineRule="atLeast"/>
        <w:jc w:val="both"/>
        <w:rPr>
          <w:b/>
          <w:bCs/>
          <w:color w:val="000000"/>
          <w:sz w:val="28"/>
          <w:szCs w:val="28"/>
        </w:rPr>
      </w:pPr>
    </w:p>
    <w:p w14:paraId="14F7CA28">
      <w:pPr>
        <w:spacing w:line="240" w:lineRule="atLeast"/>
        <w:jc w:val="both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                             План-график организационно-методических мероприятий по поэтапному внедрению</w:t>
      </w:r>
    </w:p>
    <w:p w14:paraId="72926EBA">
      <w:pPr>
        <w:spacing w:line="240" w:lineRule="atLeast"/>
        <w:jc w:val="both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                                 </w:t>
      </w:r>
    </w:p>
    <w:p w14:paraId="6CEC8C13">
      <w:pPr>
        <w:spacing w:line="240" w:lineRule="atLeast"/>
        <w:jc w:val="both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                         Программы просвещения родителей МДОАУ детский сад с.Октябрьское</w:t>
      </w:r>
    </w:p>
    <w:p w14:paraId="0FF7521D">
      <w:pPr>
        <w:spacing w:line="240" w:lineRule="atLeast"/>
        <w:jc w:val="both"/>
        <w:rPr>
          <w:rFonts w:hint="default"/>
          <w:b/>
          <w:bCs/>
          <w:color w:val="000000"/>
          <w:sz w:val="28"/>
          <w:szCs w:val="28"/>
          <w:lang w:val="ru-RU"/>
        </w:rPr>
      </w:pPr>
    </w:p>
    <w:p w14:paraId="51C5BDBC">
      <w:pPr>
        <w:spacing w:line="240" w:lineRule="atLeast"/>
        <w:ind w:left="2101" w:hanging="2101" w:hangingChars="750"/>
        <w:jc w:val="both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Цель:С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опровождение реализации поэтапного внедрения Программы просвещения родителей МДОАУ детский сад с.Октябрьское просветительской деятельности.</w:t>
      </w:r>
    </w:p>
    <w:p w14:paraId="0BAC7EF6">
      <w:pPr>
        <w:spacing w:line="240" w:lineRule="atLeast"/>
        <w:ind w:left="2101" w:hanging="2100" w:hangingChars="750"/>
        <w:jc w:val="both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         </w:t>
      </w:r>
    </w:p>
    <w:p w14:paraId="5F97CDAC">
      <w:pPr>
        <w:spacing w:line="240" w:lineRule="atLeast"/>
        <w:ind w:left="2101" w:hanging="2100" w:hangingChars="750"/>
        <w:jc w:val="both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</w:t>
      </w:r>
    </w:p>
    <w:p w14:paraId="32A4EC40">
      <w:pPr>
        <w:spacing w:line="240" w:lineRule="atLeast"/>
        <w:ind w:left="2101" w:hanging="2100" w:hangingChars="750"/>
        <w:jc w:val="both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З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>адачи:</w:t>
      </w:r>
    </w:p>
    <w:p w14:paraId="7C7FE7E2">
      <w:pPr>
        <w:numPr>
          <w:ilvl w:val="0"/>
          <w:numId w:val="1"/>
        </w:numPr>
        <w:spacing w:line="240" w:lineRule="atLeast"/>
        <w:ind w:left="1330" w:leftChars="0" w:firstLine="0" w:firstLineChars="0"/>
        <w:jc w:val="both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Выстроить систему мероприятий,направленных на оказание методической помощи работникам МДОАУд/с в определении содержания и форм просветительской деятельности родителей в МДОАУ.</w:t>
      </w:r>
    </w:p>
    <w:p w14:paraId="7A2B8CC8">
      <w:pPr>
        <w:numPr>
          <w:ilvl w:val="0"/>
          <w:numId w:val="0"/>
        </w:numPr>
        <w:spacing w:line="240" w:lineRule="atLeast"/>
        <w:ind w:left="1330" w:leftChars="0"/>
        <w:jc w:val="both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</w:p>
    <w:p w14:paraId="424857CD">
      <w:pPr>
        <w:numPr>
          <w:ilvl w:val="0"/>
          <w:numId w:val="1"/>
        </w:numPr>
        <w:spacing w:line="240" w:lineRule="atLeast"/>
        <w:ind w:left="1330" w:leftChars="0" w:firstLine="0" w:firstLineChars="0"/>
        <w:jc w:val="both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Обеспечить содержательную просветительскую поддержку родителей(законных представителей) МДОАУ</w:t>
      </w:r>
    </w:p>
    <w:p w14:paraId="025B0276">
      <w:pPr>
        <w:spacing w:line="240" w:lineRule="atLeast"/>
        <w:jc w:val="both"/>
        <w:rPr>
          <w:color w:val="000000"/>
          <w:sz w:val="26"/>
          <w:szCs w:val="26"/>
        </w:rPr>
      </w:pPr>
    </w:p>
    <w:p w14:paraId="3FAB34CA">
      <w:pPr>
        <w:spacing w:line="240" w:lineRule="atLeast"/>
        <w:jc w:val="both"/>
        <w:rPr>
          <w:color w:val="000000"/>
          <w:sz w:val="26"/>
          <w:szCs w:val="26"/>
        </w:rPr>
      </w:pPr>
    </w:p>
    <w:p w14:paraId="70920266">
      <w:pPr>
        <w:spacing w:line="240" w:lineRule="atLeast"/>
        <w:jc w:val="both"/>
        <w:rPr>
          <w:color w:val="000000"/>
          <w:sz w:val="26"/>
          <w:szCs w:val="26"/>
        </w:rPr>
      </w:pPr>
    </w:p>
    <w:p w14:paraId="30A23B37">
      <w:pPr>
        <w:spacing w:line="240" w:lineRule="atLeast"/>
        <w:jc w:val="both"/>
        <w:rPr>
          <w:color w:val="000000"/>
          <w:sz w:val="26"/>
          <w:szCs w:val="26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6824"/>
        <w:gridCol w:w="3697"/>
        <w:gridCol w:w="3697"/>
      </w:tblGrid>
      <w:tr w14:paraId="6A98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430151E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color w:val="000000"/>
                <w:sz w:val="26"/>
                <w:szCs w:val="26"/>
                <w:vertAlign w:val="baseline"/>
                <w:lang w:val="ru-RU"/>
              </w:rPr>
              <w:t>№</w:t>
            </w:r>
          </w:p>
        </w:tc>
        <w:tc>
          <w:tcPr>
            <w:tcW w:w="6824" w:type="dxa"/>
          </w:tcPr>
          <w:p w14:paraId="7A603E88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color w:val="000000"/>
                <w:sz w:val="26"/>
                <w:szCs w:val="26"/>
                <w:vertAlign w:val="baseline"/>
                <w:lang w:val="ru-RU"/>
              </w:rPr>
              <w:t>Наименование</w:t>
            </w: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мероприятия</w:t>
            </w:r>
          </w:p>
        </w:tc>
        <w:tc>
          <w:tcPr>
            <w:tcW w:w="3697" w:type="dxa"/>
          </w:tcPr>
          <w:p w14:paraId="357202E5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color w:val="000000"/>
                <w:sz w:val="26"/>
                <w:szCs w:val="26"/>
                <w:vertAlign w:val="baseline"/>
                <w:lang w:val="ru-RU"/>
              </w:rPr>
              <w:t>Срок</w:t>
            </w: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выполнения</w:t>
            </w:r>
          </w:p>
        </w:tc>
        <w:tc>
          <w:tcPr>
            <w:tcW w:w="3697" w:type="dxa"/>
          </w:tcPr>
          <w:p w14:paraId="526B60BD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color w:val="000000"/>
                <w:sz w:val="26"/>
                <w:szCs w:val="26"/>
                <w:vertAlign w:val="baseline"/>
                <w:lang w:val="ru-RU"/>
              </w:rPr>
              <w:t>Ответственные</w:t>
            </w: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лица</w:t>
            </w:r>
          </w:p>
        </w:tc>
      </w:tr>
      <w:tr w14:paraId="3CA5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B08DD39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>1</w:t>
            </w:r>
          </w:p>
        </w:tc>
        <w:tc>
          <w:tcPr>
            <w:tcW w:w="6824" w:type="dxa"/>
          </w:tcPr>
          <w:p w14:paraId="4E87AAA5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color w:val="000000"/>
                <w:sz w:val="26"/>
                <w:szCs w:val="26"/>
                <w:vertAlign w:val="baseline"/>
                <w:lang w:val="ru-RU"/>
              </w:rPr>
              <w:t>Создание</w:t>
            </w: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и утверждение состава участников рабочей группы по вопросам поэтапного внедрения Программы просвещения родителей</w:t>
            </w:r>
          </w:p>
        </w:tc>
        <w:tc>
          <w:tcPr>
            <w:tcW w:w="3697" w:type="dxa"/>
          </w:tcPr>
          <w:p w14:paraId="1F67C8BE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</w:t>
            </w:r>
          </w:p>
          <w:p w14:paraId="095F9BF8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Май 2025г</w:t>
            </w:r>
          </w:p>
        </w:tc>
        <w:tc>
          <w:tcPr>
            <w:tcW w:w="3697" w:type="dxa"/>
          </w:tcPr>
          <w:p w14:paraId="59A23994">
            <w:pPr>
              <w:spacing w:line="240" w:lineRule="atLeast"/>
              <w:jc w:val="both"/>
              <w:rPr>
                <w:color w:val="000000"/>
                <w:sz w:val="26"/>
                <w:szCs w:val="26"/>
                <w:vertAlign w:val="baseline"/>
              </w:rPr>
            </w:pPr>
          </w:p>
          <w:p w14:paraId="70E9916D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 Бабина В.С.</w:t>
            </w:r>
          </w:p>
        </w:tc>
      </w:tr>
      <w:tr w14:paraId="2FCE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68B2EBE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>2</w:t>
            </w:r>
          </w:p>
        </w:tc>
        <w:tc>
          <w:tcPr>
            <w:tcW w:w="6824" w:type="dxa"/>
          </w:tcPr>
          <w:p w14:paraId="64C8D6C9">
            <w:pPr>
              <w:spacing w:line="240" w:lineRule="atLeast"/>
              <w:jc w:val="both"/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</w:pPr>
            <w:r>
              <w:rPr>
                <w:color w:val="000000"/>
                <w:sz w:val="26"/>
                <w:szCs w:val="26"/>
                <w:vertAlign w:val="baseline"/>
                <w:lang w:val="ru-RU"/>
              </w:rPr>
              <w:t>Утверждение</w:t>
            </w:r>
            <w:r>
              <w:rPr>
                <w:rFonts w:hint="default"/>
                <w:color w:val="000000"/>
                <w:sz w:val="26"/>
                <w:szCs w:val="26"/>
                <w:vertAlign w:val="baseline"/>
                <w:lang w:val="ru-RU"/>
              </w:rPr>
              <w:t xml:space="preserve"> нормативных актов локального уровня,необходимых для реализации Программы просвещения родителей</w:t>
            </w:r>
          </w:p>
        </w:tc>
        <w:tc>
          <w:tcPr>
            <w:tcW w:w="3697" w:type="dxa"/>
          </w:tcPr>
          <w:p w14:paraId="498D007A">
            <w:pPr>
              <w:spacing w:line="240" w:lineRule="atLeast"/>
              <w:jc w:val="both"/>
              <w:rPr>
                <w:color w:val="000000"/>
                <w:sz w:val="26"/>
                <w:szCs w:val="26"/>
                <w:vertAlign w:val="baseline"/>
              </w:rPr>
            </w:pPr>
          </w:p>
        </w:tc>
        <w:tc>
          <w:tcPr>
            <w:tcW w:w="3697" w:type="dxa"/>
          </w:tcPr>
          <w:p w14:paraId="247A2E32">
            <w:pPr>
              <w:spacing w:line="240" w:lineRule="atLeast"/>
              <w:jc w:val="both"/>
              <w:rPr>
                <w:color w:val="000000"/>
                <w:sz w:val="26"/>
                <w:szCs w:val="26"/>
                <w:vertAlign w:val="baseline"/>
              </w:rPr>
            </w:pPr>
          </w:p>
        </w:tc>
      </w:tr>
    </w:tbl>
    <w:p w14:paraId="619239B1">
      <w:pPr>
        <w:spacing w:line="240" w:lineRule="atLeast"/>
        <w:jc w:val="both"/>
        <w:rPr>
          <w:color w:val="000000"/>
          <w:sz w:val="26"/>
          <w:szCs w:val="26"/>
        </w:rPr>
      </w:pPr>
    </w:p>
    <w:p w14:paraId="524D3DFE">
      <w:pPr>
        <w:spacing w:line="240" w:lineRule="atLeast"/>
        <w:jc w:val="both"/>
        <w:rPr>
          <w:color w:val="000000"/>
          <w:sz w:val="26"/>
          <w:szCs w:val="26"/>
        </w:rPr>
      </w:pPr>
    </w:p>
    <w:p w14:paraId="5AB030FE">
      <w:pPr>
        <w:spacing w:line="240" w:lineRule="atLeast"/>
        <w:jc w:val="both"/>
        <w:rPr>
          <w:color w:val="000000"/>
          <w:sz w:val="26"/>
          <w:szCs w:val="26"/>
        </w:rPr>
      </w:pPr>
    </w:p>
    <w:p w14:paraId="1B13F2B2">
      <w:pPr>
        <w:spacing w:line="240" w:lineRule="atLeast"/>
        <w:jc w:val="both"/>
        <w:rPr>
          <w:color w:val="000000"/>
          <w:sz w:val="26"/>
          <w:szCs w:val="26"/>
        </w:rPr>
      </w:pPr>
    </w:p>
    <w:p w14:paraId="4A53BB23">
      <w:pPr>
        <w:spacing w:line="240" w:lineRule="atLeast"/>
        <w:jc w:val="both"/>
        <w:rPr>
          <w:color w:val="000000"/>
          <w:sz w:val="26"/>
          <w:szCs w:val="26"/>
        </w:rPr>
      </w:pPr>
    </w:p>
    <w:p w14:paraId="4CADA144">
      <w:pPr>
        <w:spacing w:line="240" w:lineRule="atLeast"/>
        <w:jc w:val="both"/>
        <w:rPr>
          <w:color w:val="000000"/>
          <w:sz w:val="26"/>
          <w:szCs w:val="26"/>
        </w:rPr>
      </w:pPr>
    </w:p>
    <w:p w14:paraId="3A3275E6">
      <w:pPr>
        <w:spacing w:line="240" w:lineRule="atLeast"/>
        <w:jc w:val="both"/>
        <w:rPr>
          <w:color w:val="000000"/>
          <w:sz w:val="26"/>
          <w:szCs w:val="26"/>
        </w:rPr>
      </w:pPr>
    </w:p>
    <w:p w14:paraId="1C9C194F">
      <w:pPr>
        <w:spacing w:line="240" w:lineRule="atLeast"/>
        <w:jc w:val="both"/>
        <w:rPr>
          <w:color w:val="000000"/>
          <w:sz w:val="26"/>
          <w:szCs w:val="26"/>
        </w:rPr>
      </w:pPr>
    </w:p>
    <w:p w14:paraId="7E94F9F9">
      <w:pPr>
        <w:spacing w:line="240" w:lineRule="atLeast"/>
        <w:jc w:val="both"/>
        <w:rPr>
          <w:color w:val="000000"/>
          <w:sz w:val="26"/>
          <w:szCs w:val="26"/>
        </w:rPr>
      </w:pPr>
    </w:p>
    <w:p w14:paraId="37B923DC">
      <w:pPr>
        <w:spacing w:line="240" w:lineRule="atLeast"/>
        <w:jc w:val="both"/>
        <w:rPr>
          <w:color w:val="000000"/>
          <w:sz w:val="26"/>
          <w:szCs w:val="26"/>
        </w:rPr>
      </w:pPr>
    </w:p>
    <w:p w14:paraId="61143150">
      <w:pPr>
        <w:spacing w:line="240" w:lineRule="atLeast"/>
        <w:jc w:val="both"/>
        <w:rPr>
          <w:color w:val="000000"/>
          <w:sz w:val="26"/>
          <w:szCs w:val="26"/>
        </w:rPr>
      </w:pPr>
    </w:p>
    <w:tbl>
      <w:tblPr>
        <w:tblStyle w:val="10"/>
        <w:tblW w:w="146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6354"/>
        <w:gridCol w:w="2772"/>
        <w:gridCol w:w="4565"/>
      </w:tblGrid>
      <w:tr w14:paraId="781C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976" w:type="dxa"/>
          </w:tcPr>
          <w:p w14:paraId="140B6711">
            <w:pPr>
              <w:jc w:val="center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3</w:t>
            </w:r>
          </w:p>
        </w:tc>
        <w:tc>
          <w:tcPr>
            <w:tcW w:w="6354" w:type="dxa"/>
          </w:tcPr>
          <w:p w14:paraId="35317F5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Организация участия ДОО в ежегодном мониторинге результатов внедрения Программы просвещения родителей. </w:t>
            </w:r>
          </w:p>
        </w:tc>
        <w:tc>
          <w:tcPr>
            <w:tcW w:w="2772" w:type="dxa"/>
          </w:tcPr>
          <w:p w14:paraId="7E1C9A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регулярно</w:t>
            </w:r>
          </w:p>
        </w:tc>
        <w:tc>
          <w:tcPr>
            <w:tcW w:w="4565" w:type="dxa"/>
          </w:tcPr>
          <w:p w14:paraId="339ACE60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Борисенко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О.Ю.</w:t>
            </w:r>
          </w:p>
          <w:p w14:paraId="423ACB50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</w:p>
          <w:p w14:paraId="3CD98782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rFonts w:hint="default"/>
                <w:bCs/>
                <w:sz w:val="26"/>
                <w:szCs w:val="26"/>
                <w:lang w:val="ru-RU"/>
              </w:rPr>
              <w:t>Горелкина Л.А.</w:t>
            </w:r>
          </w:p>
        </w:tc>
      </w:tr>
      <w:tr w14:paraId="4F6A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76" w:type="dxa"/>
          </w:tcPr>
          <w:p w14:paraId="6DF24D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354" w:type="dxa"/>
          </w:tcPr>
          <w:p w14:paraId="2A37A2E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Участие в зональном  семинаре – практикуме   по поэтапному внедрению </w:t>
            </w:r>
          </w:p>
          <w:p w14:paraId="30285EB1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</w:rPr>
              <w:t xml:space="preserve"> «Программы просвещения родителей (законных представителей) детей раннего и дошкольного возрастов, посещающих ДОО» на базе  </w:t>
            </w:r>
            <w:r>
              <w:rPr>
                <w:bCs/>
                <w:sz w:val="26"/>
                <w:szCs w:val="26"/>
                <w:lang w:val="ru-RU"/>
              </w:rPr>
              <w:t>муниципальных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площадок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>.</w:t>
            </w:r>
          </w:p>
        </w:tc>
        <w:tc>
          <w:tcPr>
            <w:tcW w:w="2772" w:type="dxa"/>
          </w:tcPr>
          <w:p w14:paraId="08FFBD2A">
            <w:pPr>
              <w:jc w:val="center"/>
              <w:rPr>
                <w:bCs/>
                <w:sz w:val="26"/>
                <w:szCs w:val="26"/>
              </w:rPr>
            </w:pPr>
          </w:p>
          <w:p w14:paraId="04ED6209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МБДОУ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д/с с.Куганак</w:t>
            </w:r>
          </w:p>
          <w:p w14:paraId="217F6EA8">
            <w:pPr>
              <w:ind w:firstLine="910" w:firstLineChars="350"/>
              <w:jc w:val="both"/>
              <w:rPr>
                <w:bCs/>
                <w:sz w:val="26"/>
                <w:szCs w:val="26"/>
              </w:rPr>
            </w:pPr>
          </w:p>
          <w:p w14:paraId="6CCB75B9">
            <w:pPr>
              <w:ind w:firstLine="910" w:firstLineChars="350"/>
              <w:jc w:val="both"/>
              <w:rPr>
                <w:bCs/>
                <w:sz w:val="26"/>
                <w:szCs w:val="26"/>
              </w:rPr>
            </w:pPr>
          </w:p>
          <w:p w14:paraId="6E5F0BE7">
            <w:pPr>
              <w:ind w:firstLine="910" w:firstLineChars="35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2025 г.</w:t>
            </w:r>
          </w:p>
        </w:tc>
        <w:tc>
          <w:tcPr>
            <w:tcW w:w="4565" w:type="dxa"/>
          </w:tcPr>
          <w:p w14:paraId="250CEB30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Горелкина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Л.А.</w:t>
            </w:r>
          </w:p>
        </w:tc>
      </w:tr>
      <w:tr w14:paraId="5B89E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76" w:type="dxa"/>
          </w:tcPr>
          <w:p w14:paraId="525F2F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354" w:type="dxa"/>
          </w:tcPr>
          <w:p w14:paraId="39629EF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Участие в зональном  семинаре – практикуме   по поэтапному внедрению </w:t>
            </w:r>
          </w:p>
          <w:p w14:paraId="170AD26E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«Программы просвещения родителей (законных представителей) детей раннего и дошкольного возрастов, посещающих ДОО» на базе  региональных площадок.</w:t>
            </w:r>
          </w:p>
        </w:tc>
        <w:tc>
          <w:tcPr>
            <w:tcW w:w="2772" w:type="dxa"/>
          </w:tcPr>
          <w:p w14:paraId="4354CFF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город Уфа</w:t>
            </w:r>
          </w:p>
          <w:p w14:paraId="045BAE3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июнь 2025 г</w:t>
            </w:r>
          </w:p>
        </w:tc>
        <w:tc>
          <w:tcPr>
            <w:tcW w:w="4565" w:type="dxa"/>
          </w:tcPr>
          <w:p w14:paraId="1596A9F6">
            <w:pPr>
              <w:jc w:val="both"/>
              <w:rPr>
                <w:bCs/>
                <w:sz w:val="26"/>
                <w:szCs w:val="26"/>
              </w:rPr>
            </w:pPr>
          </w:p>
          <w:p w14:paraId="4E883712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Борисенко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О.Ю.</w:t>
            </w:r>
          </w:p>
        </w:tc>
      </w:tr>
      <w:tr w14:paraId="1DE2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76" w:type="dxa"/>
          </w:tcPr>
          <w:p w14:paraId="55A96F9A">
            <w:pPr>
              <w:jc w:val="center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6</w:t>
            </w:r>
          </w:p>
        </w:tc>
        <w:tc>
          <w:tcPr>
            <w:tcW w:w="6354" w:type="dxa"/>
          </w:tcPr>
          <w:p w14:paraId="4D214DD3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Участие в зональном  семинаре – практикуме   по поэтапному внедрению </w:t>
            </w:r>
          </w:p>
          <w:p w14:paraId="36F3258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«Программы просвещения родителей (законных представителей) детей раннего и дошкольного возрастов, посещающих ДОО» на базе  региональных площадок.</w:t>
            </w:r>
          </w:p>
        </w:tc>
        <w:tc>
          <w:tcPr>
            <w:tcW w:w="2772" w:type="dxa"/>
          </w:tcPr>
          <w:p w14:paraId="0F0F220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ru-RU"/>
              </w:rPr>
              <w:t>г</w:t>
            </w:r>
            <w:r>
              <w:rPr>
                <w:bCs/>
                <w:sz w:val="26"/>
                <w:szCs w:val="26"/>
              </w:rPr>
              <w:t>. Октябрьский</w:t>
            </w:r>
          </w:p>
          <w:p w14:paraId="1556384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Ноябрь 2025 г</w:t>
            </w:r>
          </w:p>
        </w:tc>
        <w:tc>
          <w:tcPr>
            <w:tcW w:w="4565" w:type="dxa"/>
          </w:tcPr>
          <w:p w14:paraId="2D7FEEED">
            <w:pPr>
              <w:jc w:val="both"/>
              <w:rPr>
                <w:bCs/>
                <w:sz w:val="26"/>
                <w:szCs w:val="26"/>
              </w:rPr>
            </w:pPr>
          </w:p>
          <w:p w14:paraId="65249224">
            <w:pPr>
              <w:jc w:val="both"/>
              <w:rPr>
                <w:bCs/>
                <w:sz w:val="26"/>
                <w:szCs w:val="26"/>
              </w:rPr>
            </w:pPr>
          </w:p>
          <w:p w14:paraId="26E3C946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Халимова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Т.А.</w:t>
            </w:r>
          </w:p>
        </w:tc>
      </w:tr>
      <w:tr w14:paraId="34D7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76" w:type="dxa"/>
          </w:tcPr>
          <w:p w14:paraId="794617D8">
            <w:pPr>
              <w:jc w:val="center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7</w:t>
            </w:r>
          </w:p>
        </w:tc>
        <w:tc>
          <w:tcPr>
            <w:tcW w:w="6354" w:type="dxa"/>
          </w:tcPr>
          <w:p w14:paraId="65EA7C9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Подготовка и размещение просветительских материалов для родителей воспитанников  </w:t>
            </w:r>
            <w:r>
              <w:rPr>
                <w:bCs/>
                <w:sz w:val="26"/>
                <w:szCs w:val="26"/>
                <w:lang w:val="ru-RU"/>
              </w:rPr>
              <w:t>МДОАУ</w:t>
            </w:r>
            <w:r>
              <w:rPr>
                <w:bCs/>
                <w:sz w:val="26"/>
                <w:szCs w:val="26"/>
              </w:rPr>
              <w:t xml:space="preserve"> на официальных сайтах, в сообществах и социальных  сетях ДО. </w:t>
            </w:r>
          </w:p>
        </w:tc>
        <w:tc>
          <w:tcPr>
            <w:tcW w:w="2772" w:type="dxa"/>
          </w:tcPr>
          <w:p w14:paraId="4EC9627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4565" w:type="dxa"/>
          </w:tcPr>
          <w:p w14:paraId="40588812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Борисенко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О.Ю.</w:t>
            </w:r>
          </w:p>
          <w:p w14:paraId="22B6B286">
            <w:pPr>
              <w:jc w:val="both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rFonts w:hint="default"/>
                <w:bCs/>
                <w:sz w:val="26"/>
                <w:szCs w:val="26"/>
                <w:lang w:val="ru-RU"/>
              </w:rPr>
              <w:t>Бабина В.С.</w:t>
            </w:r>
          </w:p>
        </w:tc>
      </w:tr>
      <w:tr w14:paraId="45108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76" w:type="dxa"/>
          </w:tcPr>
          <w:p w14:paraId="6B5BF1FB">
            <w:pPr>
              <w:jc w:val="center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8</w:t>
            </w:r>
          </w:p>
        </w:tc>
        <w:tc>
          <w:tcPr>
            <w:tcW w:w="6354" w:type="dxa"/>
          </w:tcPr>
          <w:p w14:paraId="07D61FE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Участие в конкурсе статей «Лучшие практики  работы с родителями"</w:t>
            </w:r>
          </w:p>
        </w:tc>
        <w:tc>
          <w:tcPr>
            <w:tcW w:w="2772" w:type="dxa"/>
          </w:tcPr>
          <w:p w14:paraId="20EF1BA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 раз в год</w:t>
            </w:r>
          </w:p>
        </w:tc>
        <w:tc>
          <w:tcPr>
            <w:tcW w:w="4565" w:type="dxa"/>
          </w:tcPr>
          <w:p w14:paraId="778A02DA">
            <w:pPr>
              <w:jc w:val="center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</w:rPr>
              <w:t>Педагоги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ДОУ</w:t>
            </w:r>
          </w:p>
        </w:tc>
      </w:tr>
      <w:tr w14:paraId="0906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76" w:type="dxa"/>
          </w:tcPr>
          <w:p w14:paraId="60B5CAFD">
            <w:pPr>
              <w:jc w:val="center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9</w:t>
            </w:r>
          </w:p>
        </w:tc>
        <w:tc>
          <w:tcPr>
            <w:tcW w:w="6354" w:type="dxa"/>
          </w:tcPr>
          <w:p w14:paraId="1142E9D9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Участие во Всероссийском научно – практической конференции «Актуальные вопросы теории и практики  родительского просвещения»БГПУ им. М. Акмуллы</w:t>
            </w:r>
          </w:p>
        </w:tc>
        <w:tc>
          <w:tcPr>
            <w:tcW w:w="2772" w:type="dxa"/>
          </w:tcPr>
          <w:p w14:paraId="16B48FD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IV</w:t>
            </w:r>
            <w:r>
              <w:rPr>
                <w:bCs/>
                <w:sz w:val="26"/>
                <w:szCs w:val="26"/>
              </w:rPr>
              <w:t xml:space="preserve"> квартал 2025 г.</w:t>
            </w:r>
          </w:p>
        </w:tc>
        <w:tc>
          <w:tcPr>
            <w:tcW w:w="4565" w:type="dxa"/>
          </w:tcPr>
          <w:p w14:paraId="7AF052E5">
            <w:pPr>
              <w:jc w:val="center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</w:rPr>
              <w:t>Педагоги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ДОУ</w:t>
            </w:r>
          </w:p>
        </w:tc>
      </w:tr>
      <w:tr w14:paraId="3D64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76" w:type="dxa"/>
          </w:tcPr>
          <w:p w14:paraId="222082B6">
            <w:pPr>
              <w:jc w:val="center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rFonts w:hint="default"/>
                <w:sz w:val="26"/>
                <w:szCs w:val="26"/>
                <w:lang w:val="ru-RU"/>
              </w:rPr>
              <w:t>0</w:t>
            </w:r>
          </w:p>
        </w:tc>
        <w:tc>
          <w:tcPr>
            <w:tcW w:w="6354" w:type="dxa"/>
          </w:tcPr>
          <w:p w14:paraId="43F04EE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Повышение квалификации педагогических работников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МДОАУ </w:t>
            </w:r>
            <w:r>
              <w:rPr>
                <w:bCs/>
                <w:sz w:val="26"/>
                <w:szCs w:val="26"/>
              </w:rPr>
              <w:t xml:space="preserve"> по внедрению Программы просвещения родителей</w:t>
            </w:r>
          </w:p>
        </w:tc>
        <w:tc>
          <w:tcPr>
            <w:tcW w:w="2772" w:type="dxa"/>
          </w:tcPr>
          <w:p w14:paraId="2146392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565" w:type="dxa"/>
          </w:tcPr>
          <w:p w14:paraId="0047194F">
            <w:pPr>
              <w:jc w:val="center"/>
              <w:rPr>
                <w:rFonts w:hint="default"/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</w:rPr>
              <w:t xml:space="preserve">Педагоги </w:t>
            </w:r>
            <w:r>
              <w:rPr>
                <w:rFonts w:hint="default"/>
                <w:bCs/>
                <w:sz w:val="26"/>
                <w:szCs w:val="26"/>
                <w:lang w:val="ru-RU"/>
              </w:rPr>
              <w:t xml:space="preserve"> ДОУ</w:t>
            </w:r>
          </w:p>
        </w:tc>
      </w:tr>
    </w:tbl>
    <w:p w14:paraId="26632CDA">
      <w:pPr>
        <w:autoSpaceDE w:val="0"/>
        <w:autoSpaceDN w:val="0"/>
        <w:adjustRightInd w:val="0"/>
        <w:jc w:val="both"/>
        <w:rPr>
          <w:i/>
          <w:color w:val="000000"/>
        </w:rPr>
      </w:pPr>
    </w:p>
    <w:p w14:paraId="75FD7148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Нормативная правовая основа реализации РП:</w:t>
      </w:r>
    </w:p>
    <w:p w14:paraId="79876B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 </w:t>
      </w:r>
      <w:r>
        <w:fldChar w:fldCharType="begin"/>
      </w:r>
      <w:r>
        <w:instrText xml:space="preserve"> HYPERLINK "http://publication.pravo.gov.ru/document/0001202405070015?ysclid=lycxzgba6d876%206043%2051" </w:instrText>
      </w:r>
      <w:r>
        <w:fldChar w:fldCharType="separate"/>
      </w:r>
      <w:r>
        <w:rPr>
          <w:rStyle w:val="4"/>
          <w:sz w:val="28"/>
          <w:szCs w:val="28"/>
        </w:rPr>
        <w:t>http://publication.pravo.gov.ru/document/0001202405070015?ysclid=lycxzgba6d876 6043 51</w:t>
      </w:r>
      <w:r>
        <w:rPr>
          <w:rStyle w:val="4"/>
          <w:sz w:val="28"/>
          <w:szCs w:val="28"/>
        </w:rPr>
        <w:fldChar w:fldCharType="end"/>
      </w:r>
    </w:p>
    <w:p w14:paraId="6525E32F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РФ от 9 ноября 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  <w:r>
        <w:fldChar w:fldCharType="begin"/>
      </w:r>
      <w:r>
        <w:instrText xml:space="preserve"> HYPERLINK "https://www.garant.ru/products/ipo/prime/doc/405579061/?ysclid=%20lycxwu7y6b126133628" </w:instrText>
      </w:r>
      <w:r>
        <w:fldChar w:fldCharType="separate"/>
      </w:r>
      <w:r>
        <w:rPr>
          <w:rStyle w:val="4"/>
          <w:sz w:val="28"/>
          <w:szCs w:val="28"/>
        </w:rPr>
        <w:t>https://www.garant.ru/products/ipo/prime/doc/405579061/?ysclid= lycxwu7y6b126133628</w:t>
      </w:r>
      <w:r>
        <w:rPr>
          <w:rStyle w:val="4"/>
          <w:sz w:val="28"/>
          <w:szCs w:val="28"/>
        </w:rPr>
        <w:fldChar w:fldCharType="end"/>
      </w:r>
    </w:p>
    <w:p w14:paraId="5EC08D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 Президента Российской Федерации от 22.11.2023 № 875 «О проведении в Российской Федерации Года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семьи»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fldChar w:fldCharType="begin"/>
      </w:r>
      <w:r>
        <w:instrText xml:space="preserve"> HYPERLINK "http://publication.pravo.gov.ru/document/0001202311220013?ysclid=lycxot543w6505874" </w:instrText>
      </w:r>
      <w:r>
        <w:fldChar w:fldCharType="separate"/>
      </w:r>
      <w:r>
        <w:rPr>
          <w:rStyle w:val="4"/>
          <w:sz w:val="28"/>
          <w:szCs w:val="28"/>
          <w:shd w:val="clear" w:color="auto" w:fill="FFFFFF"/>
        </w:rPr>
        <w:t>http://publication.pravo.gov.ru/document/0001202311220013?ysclid=lycxot543w6505874</w:t>
      </w:r>
      <w:r>
        <w:rPr>
          <w:rStyle w:val="4"/>
          <w:sz w:val="28"/>
          <w:szCs w:val="28"/>
          <w:shd w:val="clear" w:color="auto" w:fill="FFFFFF"/>
        </w:rPr>
        <w:fldChar w:fldCharType="end"/>
      </w:r>
    </w:p>
    <w:p w14:paraId="3980C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29.12.2012 № 273-ФЗ «Об образовании в Российской Федерации» (в ред. от 17.02.2023 )// </w:t>
      </w:r>
      <w:r>
        <w:rPr>
          <w:rStyle w:val="4"/>
          <w:sz w:val="28"/>
          <w:szCs w:val="28"/>
          <w:shd w:val="clear" w:color="auto" w:fill="FFFFFF"/>
        </w:rPr>
        <w:t>Федеральный закон от 29.12.2012 г. № 273-ФЗ •Президент России (kremlin.ru)</w:t>
      </w:r>
    </w:p>
    <w:p w14:paraId="18D46919">
      <w:pPr>
        <w:ind w:firstLine="709"/>
        <w:jc w:val="both"/>
        <w:rPr>
          <w:rStyle w:val="4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-приказ Министерства образования и науки Российской Федерации от 17 октября 2013 № 1155 (ред. от 08.11.2022) «Об утверждении федерального государственного образовательного стандарта дошкольного образования» (зарегистрировано Минюстом России 14.11.2013, регистрационный № 30384) //</w:t>
      </w:r>
      <w:r>
        <w:rPr>
          <w:rStyle w:val="4"/>
          <w:sz w:val="28"/>
          <w:szCs w:val="28"/>
          <w:shd w:val="clear" w:color="auto" w:fill="FFFFFF"/>
        </w:rPr>
        <w:t>https://fgos.ru/fgos/fgos-do</w:t>
      </w:r>
    </w:p>
    <w:p w14:paraId="2634D0BC">
      <w:pPr>
        <w:ind w:firstLine="709"/>
        <w:jc w:val="both"/>
        <w:rPr>
          <w:rStyle w:val="4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(зарегистрировано Минюстом России 28.12.2022, регистрационный № 71847) </w:t>
      </w:r>
      <w:r>
        <w:fldChar w:fldCharType="begin"/>
      </w:r>
      <w:r>
        <w:instrText xml:space="preserve"> HYPERLINK "http://publication.pravo.gov.ru/Document/View/0001202212280044" </w:instrText>
      </w:r>
      <w:r>
        <w:fldChar w:fldCharType="separate"/>
      </w:r>
      <w:r>
        <w:rPr>
          <w:rStyle w:val="4"/>
          <w:sz w:val="28"/>
          <w:szCs w:val="28"/>
          <w:shd w:val="clear" w:color="auto" w:fill="FFFFFF"/>
        </w:rPr>
        <w:t>http://publication.pravo.gov.ru/Document/View/0001202212280044</w:t>
      </w:r>
      <w:r>
        <w:rPr>
          <w:rStyle w:val="4"/>
          <w:sz w:val="28"/>
          <w:szCs w:val="28"/>
          <w:shd w:val="clear" w:color="auto" w:fill="FFFFFF"/>
        </w:rPr>
        <w:fldChar w:fldCharType="end"/>
      </w:r>
    </w:p>
    <w:p w14:paraId="543DAA14">
      <w:pPr>
        <w:ind w:firstLine="709"/>
        <w:jc w:val="both"/>
        <w:rPr>
          <w:rStyle w:val="4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приказ Минпросвещения России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 </w:t>
      </w:r>
      <w:r>
        <w:fldChar w:fldCharType="begin"/>
      </w:r>
      <w:r>
        <w:instrText xml:space="preserve"> HYPERLINK "https://www.consultant.ru/%20document/cons_doc_LAW_438538/" </w:instrText>
      </w:r>
      <w:r>
        <w:fldChar w:fldCharType="separate"/>
      </w:r>
      <w:r>
        <w:rPr>
          <w:rStyle w:val="4"/>
          <w:sz w:val="28"/>
          <w:szCs w:val="28"/>
          <w:shd w:val="clear" w:color="auto" w:fill="FFFFFF"/>
        </w:rPr>
        <w:t>https://www.consultant.ru/ document/cons_doc_LAW_438538/</w:t>
      </w:r>
      <w:r>
        <w:rPr>
          <w:rStyle w:val="4"/>
          <w:sz w:val="28"/>
          <w:szCs w:val="28"/>
          <w:shd w:val="clear" w:color="auto" w:fill="FFFFFF"/>
        </w:rPr>
        <w:fldChar w:fldCharType="end"/>
      </w:r>
    </w:p>
    <w:p w14:paraId="2F64F7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правила осуществления просветительской деятельности. Утверждены постановлением Правительства Российской Федерации от 01.06.2022 №1195 </w:t>
      </w:r>
      <w:r>
        <w:rPr>
          <w:rStyle w:val="4"/>
          <w:sz w:val="28"/>
          <w:szCs w:val="28"/>
          <w:shd w:val="clear" w:color="auto" w:fill="FFFFFF"/>
        </w:rPr>
        <w:t>http://publication.pravo.gov.ru/Document/View/0001202207040032?index=1&amp;rangeSize=1</w:t>
      </w:r>
    </w:p>
    <w:p w14:paraId="347B8696">
      <w:pPr>
        <w:pStyle w:val="6"/>
        <w:shd w:val="clear" w:color="auto" w:fill="FFFFFF"/>
        <w:spacing w:before="0" w:beforeAutospacing="0" w:after="0" w:afterAutospacing="0"/>
        <w:ind w:firstLine="709"/>
        <w:jc w:val="both"/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</w:t>
      </w:r>
      <w:r>
        <w:rPr>
          <w:rFonts w:eastAsiaTheme="minorHAnsi"/>
          <w:bCs/>
          <w:sz w:val="28"/>
          <w:szCs w:val="28"/>
        </w:rPr>
        <w:t>и</w:t>
      </w:r>
      <w:r>
        <w:rPr>
          <w:bCs/>
          <w:sz w:val="28"/>
          <w:szCs w:val="28"/>
          <w:lang w:eastAsia="en-US"/>
        </w:rPr>
        <w:t xml:space="preserve">я, отдыха и оздоровления детей и молодежи» </w:t>
      </w:r>
      <w:r>
        <w:fldChar w:fldCharType="begin"/>
      </w:r>
      <w:r>
        <w:instrText xml:space="preserve"> HYPERLINK "https://www.garant.ru/products/ipo/prime/doc/74993644/" \t "_blank" </w:instrText>
      </w:r>
      <w:r>
        <w:fldChar w:fldCharType="separate"/>
      </w:r>
      <w:r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  <w:t>https://www.garant.ru/products/ipo/prime/doc/74993644/</w:t>
      </w:r>
      <w:r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  <w:fldChar w:fldCharType="end"/>
      </w:r>
    </w:p>
    <w:p w14:paraId="3BA6019C">
      <w:pPr>
        <w:pStyle w:val="6"/>
        <w:shd w:val="clear" w:color="auto" w:fill="FFFFFF"/>
        <w:spacing w:before="0" w:beforeAutospacing="0" w:after="0" w:afterAutospacing="0"/>
        <w:ind w:firstLine="709"/>
        <w:jc w:val="both"/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lang w:eastAsia="en-US"/>
        </w:rPr>
        <w:t xml:space="preserve">- приказ Министерства просвещения РФ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  <w:r>
        <w:fldChar w:fldCharType="begin"/>
      </w:r>
      <w:r>
        <w:instrText xml:space="preserve"> HYPERLINK "https://docs.cntd.ru/document/565627315?marker=6520IM" \t "_blank" </w:instrText>
      </w:r>
      <w:r>
        <w:fldChar w:fldCharType="separate"/>
      </w:r>
      <w:r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  <w:t>https://docs.cntd.ru/document/565627315?marker=6520IM</w:t>
      </w:r>
      <w:r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  <w:fldChar w:fldCharType="end"/>
      </w:r>
    </w:p>
    <w:p w14:paraId="551FBC98">
      <w:pPr>
        <w:pStyle w:val="6"/>
        <w:shd w:val="clear" w:color="auto" w:fill="FFFFFF"/>
        <w:spacing w:before="0" w:beforeAutospacing="0" w:after="0" w:afterAutospacing="0"/>
        <w:ind w:firstLine="709"/>
        <w:jc w:val="both"/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 xml:space="preserve">- приказ Министерства просвещения от 15.05.2020 № 236 «Об утверждении Порядка приема на обучение по образовательным программам дошкольного образования» </w:t>
      </w:r>
      <w:r>
        <w:fldChar w:fldCharType="begin"/>
      </w:r>
      <w:r>
        <w:instrText xml:space="preserve"> HYPERLINK "https://docs.cntd.ru/document/565068753" \t "_blank" </w:instrText>
      </w:r>
      <w:r>
        <w:fldChar w:fldCharType="separate"/>
      </w:r>
      <w:r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  <w:t>https://docs.cntd.ru/document/565068753</w:t>
      </w:r>
      <w:r>
        <w:rPr>
          <w:rStyle w:val="4"/>
          <w:rFonts w:eastAsiaTheme="minorHAnsi"/>
          <w:sz w:val="28"/>
          <w:szCs w:val="28"/>
          <w:shd w:val="clear" w:color="auto" w:fill="FFFFFF"/>
          <w:lang w:eastAsia="en-US"/>
        </w:rPr>
        <w:fldChar w:fldCharType="end"/>
      </w:r>
    </w:p>
    <w:p w14:paraId="6152491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Полезные ссылки на сайты:</w:t>
      </w:r>
    </w:p>
    <w:p w14:paraId="77BF8DD1">
      <w:pPr>
        <w:numPr>
          <w:ilvl w:val="0"/>
          <w:numId w:val="0"/>
        </w:numPr>
        <w:ind w:left="1200" w:leftChars="0"/>
        <w:jc w:val="both"/>
        <w:rPr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ППМС помощь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"https://ovzrf.ru/" </w:instrText>
      </w:r>
      <w:r>
        <w:fldChar w:fldCharType="separate"/>
      </w:r>
      <w:r>
        <w:rPr>
          <w:color w:val="337AB7"/>
          <w:sz w:val="28"/>
          <w:szCs w:val="28"/>
        </w:rPr>
        <w:t>https://ovzrf.ru/</w:t>
      </w:r>
      <w:r>
        <w:rPr>
          <w:color w:val="337AB7"/>
          <w:sz w:val="28"/>
          <w:szCs w:val="28"/>
        </w:rPr>
        <w:fldChar w:fldCharType="end"/>
      </w:r>
      <w:r>
        <w:rPr>
          <w:sz w:val="28"/>
          <w:szCs w:val="28"/>
        </w:rPr>
        <w:t> </w:t>
      </w:r>
    </w:p>
    <w:p w14:paraId="64228E2D">
      <w:pPr>
        <w:numPr>
          <w:ilvl w:val="0"/>
          <w:numId w:val="2"/>
        </w:numPr>
        <w:ind w:left="491" w:leftChars="0" w:firstLine="709" w:firstLineChars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Сайт ОВЗ.РФ </w:t>
      </w:r>
      <w:r>
        <w:fldChar w:fldCharType="begin"/>
      </w:r>
      <w:r>
        <w:instrText xml:space="preserve"> HYPERLINK "https://xn--b1akt.xn--p1ai/about/" </w:instrText>
      </w:r>
      <w:r>
        <w:fldChar w:fldCharType="separate"/>
      </w:r>
      <w:r>
        <w:rPr>
          <w:color w:val="337AB7"/>
          <w:sz w:val="28"/>
          <w:szCs w:val="28"/>
        </w:rPr>
        <w:t>https://xn--b1akt.xn--p1ai/about/</w:t>
      </w:r>
      <w:r>
        <w:rPr>
          <w:color w:val="337AB7"/>
          <w:sz w:val="28"/>
          <w:szCs w:val="28"/>
        </w:rPr>
        <w:fldChar w:fldCharType="end"/>
      </w:r>
    </w:p>
    <w:p w14:paraId="3D0EC3E3">
      <w:pPr>
        <w:numPr>
          <w:ilvl w:val="0"/>
          <w:numId w:val="2"/>
        </w:numPr>
        <w:ind w:left="491" w:leftChars="0" w:firstLine="709" w:firstLineChars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Федеральный ресурсный центр ПМПК </w:t>
      </w:r>
      <w:r>
        <w:fldChar w:fldCharType="begin"/>
      </w:r>
      <w:r>
        <w:instrText xml:space="preserve"> HYPERLINK "https://pmpkrf.ru/" </w:instrText>
      </w:r>
      <w:r>
        <w:fldChar w:fldCharType="separate"/>
      </w:r>
      <w:r>
        <w:rPr>
          <w:color w:val="337AB7"/>
          <w:sz w:val="28"/>
          <w:szCs w:val="28"/>
        </w:rPr>
        <w:t>https://pmpkrf.ru/</w:t>
      </w:r>
      <w:r>
        <w:rPr>
          <w:color w:val="337AB7"/>
          <w:sz w:val="28"/>
          <w:szCs w:val="28"/>
        </w:rPr>
        <w:fldChar w:fldCharType="end"/>
      </w:r>
      <w:r>
        <w:rPr>
          <w:sz w:val="28"/>
          <w:szCs w:val="28"/>
        </w:rPr>
        <w:t> </w:t>
      </w:r>
    </w:p>
    <w:p w14:paraId="40A80D8C">
      <w:pPr>
        <w:numPr>
          <w:ilvl w:val="0"/>
          <w:numId w:val="2"/>
        </w:numPr>
        <w:ind w:left="491" w:leftChars="0" w:firstLine="709" w:firstLineChars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Федеральный ресурсный центр по сопровождению детей с ОВЗ </w:t>
      </w:r>
      <w:r>
        <w:fldChar w:fldCharType="begin"/>
      </w:r>
      <w:r>
        <w:instrText xml:space="preserve"> HYPERLINK "https://ikp-rao.ru/frc-ovz/" </w:instrText>
      </w:r>
      <w:r>
        <w:fldChar w:fldCharType="separate"/>
      </w:r>
      <w:r>
        <w:rPr>
          <w:color w:val="337AB7"/>
          <w:sz w:val="28"/>
          <w:szCs w:val="28"/>
        </w:rPr>
        <w:t>https://ikp-rao.ru/frc-ovz/</w:t>
      </w:r>
      <w:r>
        <w:rPr>
          <w:color w:val="337AB7"/>
          <w:sz w:val="28"/>
          <w:szCs w:val="28"/>
        </w:rPr>
        <w:fldChar w:fldCharType="end"/>
      </w:r>
      <w:r>
        <w:rPr>
          <w:sz w:val="28"/>
          <w:szCs w:val="28"/>
        </w:rPr>
        <w:t> </w:t>
      </w:r>
    </w:p>
    <w:p w14:paraId="17116208">
      <w:pPr>
        <w:numPr>
          <w:ilvl w:val="0"/>
          <w:numId w:val="0"/>
        </w:numPr>
        <w:ind w:left="1200" w:left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4.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нарушением зрения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"https://frc-blind.ru/" </w:instrText>
      </w:r>
      <w:r>
        <w:fldChar w:fldCharType="separate"/>
      </w:r>
      <w:r>
        <w:rPr>
          <w:color w:val="337AB7"/>
          <w:sz w:val="28"/>
          <w:szCs w:val="28"/>
        </w:rPr>
        <w:t>https://frc-blind.ru/</w:t>
      </w:r>
      <w:r>
        <w:rPr>
          <w:color w:val="337AB7"/>
          <w:sz w:val="28"/>
          <w:szCs w:val="28"/>
        </w:rPr>
        <w:fldChar w:fldCharType="end"/>
      </w:r>
      <w:r>
        <w:rPr>
          <w:sz w:val="28"/>
          <w:szCs w:val="28"/>
        </w:rPr>
        <w:t> </w:t>
      </w:r>
    </w:p>
    <w:p w14:paraId="6912B440">
      <w:pPr>
        <w:numPr>
          <w:ilvl w:val="0"/>
          <w:numId w:val="0"/>
        </w:numPr>
        <w:ind w:left="1200" w:leftChars="0"/>
        <w:jc w:val="both"/>
        <w:rPr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>5.</w:t>
      </w:r>
      <w:r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нарушением опорно-двигательного аппарата.</w:t>
      </w:r>
    </w:p>
    <w:p w14:paraId="33A8F91F">
      <w:pPr>
        <w:jc w:val="center"/>
        <w:rPr>
          <w:i/>
          <w:color w:val="000000"/>
        </w:rPr>
      </w:pPr>
      <w:r>
        <w:rPr>
          <w:i/>
          <w:color w:val="000000"/>
        </w:rPr>
        <w:br w:type="page"/>
      </w:r>
    </w:p>
    <w:p w14:paraId="057C596A">
      <w:pPr>
        <w:jc w:val="center"/>
        <w:rPr>
          <w:rFonts w:hint="default"/>
          <w:i/>
          <w:sz w:val="24"/>
          <w:szCs w:val="24"/>
          <w:lang w:val="ru-RU"/>
        </w:rPr>
      </w:pPr>
      <w:r>
        <w:rPr>
          <w:rFonts w:hint="default"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i/>
          <w:sz w:val="24"/>
          <w:szCs w:val="24"/>
          <w:lang w:val="ru-RU"/>
        </w:rPr>
        <w:t>Приложение№</w:t>
      </w:r>
      <w:r>
        <w:rPr>
          <w:rFonts w:hint="default"/>
          <w:i/>
          <w:sz w:val="24"/>
          <w:szCs w:val="24"/>
          <w:lang w:val="ru-RU"/>
        </w:rPr>
        <w:t>2   к приказу</w:t>
      </w:r>
    </w:p>
    <w:p w14:paraId="2E64E2DC">
      <w:pPr>
        <w:jc w:val="center"/>
        <w:rPr>
          <w:rFonts w:hint="default"/>
          <w:i/>
          <w:sz w:val="24"/>
          <w:szCs w:val="24"/>
          <w:lang w:val="ru-RU"/>
        </w:rPr>
      </w:pPr>
      <w:r>
        <w:rPr>
          <w:rFonts w:hint="default"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От 23.05.2025 №50/1 </w:t>
      </w:r>
    </w:p>
    <w:p w14:paraId="15709E0A">
      <w:pPr>
        <w:jc w:val="center"/>
        <w:rPr>
          <w:rFonts w:hint="default"/>
          <w:i/>
          <w:sz w:val="24"/>
          <w:szCs w:val="24"/>
          <w:lang w:val="ru-RU"/>
        </w:rPr>
      </w:pPr>
    </w:p>
    <w:p w14:paraId="1DC7A0BD">
      <w:pPr>
        <w:jc w:val="center"/>
        <w:rPr>
          <w:rFonts w:hint="default"/>
          <w:i/>
          <w:sz w:val="24"/>
          <w:szCs w:val="24"/>
          <w:lang w:val="ru-RU"/>
        </w:rPr>
      </w:pPr>
    </w:p>
    <w:p w14:paraId="49D13475">
      <w:pPr>
        <w:jc w:val="center"/>
        <w:rPr>
          <w:rFonts w:hint="default"/>
          <w:i/>
          <w:sz w:val="24"/>
          <w:szCs w:val="24"/>
          <w:lang w:val="ru-RU"/>
        </w:rPr>
      </w:pPr>
    </w:p>
    <w:p w14:paraId="25A3C681">
      <w:pPr>
        <w:jc w:val="center"/>
        <w:rPr>
          <w:rFonts w:hint="default"/>
          <w:i/>
          <w:sz w:val="24"/>
          <w:szCs w:val="24"/>
          <w:lang w:val="ru-RU"/>
        </w:rPr>
      </w:pPr>
    </w:p>
    <w:p w14:paraId="55ED65ED">
      <w:pPr>
        <w:jc w:val="center"/>
        <w:rPr>
          <w:rFonts w:hint="default"/>
          <w:i/>
          <w:sz w:val="24"/>
          <w:szCs w:val="24"/>
          <w:lang w:val="ru-RU"/>
        </w:rPr>
      </w:pPr>
    </w:p>
    <w:p w14:paraId="6D57B9D0">
      <w:pPr>
        <w:jc w:val="center"/>
        <w:rPr>
          <w:rFonts w:hint="default" w:ascii="Times New Roman" w:hAnsi="Times New Roman" w:cs="Times New Roman"/>
          <w:b/>
          <w:bCs/>
          <w:i w:val="0"/>
          <w:i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32"/>
          <w:szCs w:val="32"/>
          <w:lang w:val="ru-RU"/>
        </w:rPr>
        <w:t>Состав рабочей группы экспериментальной площадки</w:t>
      </w:r>
    </w:p>
    <w:p w14:paraId="5351E33A">
      <w:pPr>
        <w:jc w:val="center"/>
        <w:rPr>
          <w:rFonts w:hint="default" w:ascii="Times New Roman" w:hAnsi="Times New Roman" w:cs="Times New Roman"/>
          <w:b/>
          <w:bCs/>
          <w:i w:val="0"/>
          <w:iCs/>
          <w:sz w:val="32"/>
          <w:szCs w:val="32"/>
          <w:lang w:val="ru-RU"/>
        </w:rPr>
      </w:pPr>
    </w:p>
    <w:p w14:paraId="37CC8008">
      <w:pPr>
        <w:jc w:val="center"/>
        <w:rPr>
          <w:rFonts w:hint="default" w:ascii="Times New Roman" w:hAnsi="Times New Roman" w:cs="Times New Roman"/>
          <w:b/>
          <w:bCs/>
          <w:i w:val="0"/>
          <w:i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32"/>
          <w:szCs w:val="32"/>
          <w:lang w:val="ru-RU"/>
        </w:rPr>
        <w:t>По поэтапному внедрению Программы просвещения для родителей</w:t>
      </w:r>
    </w:p>
    <w:p w14:paraId="7CD11201">
      <w:pPr>
        <w:jc w:val="center"/>
        <w:rPr>
          <w:rFonts w:hint="default"/>
          <w:b w:val="0"/>
          <w:bCs w:val="0"/>
          <w:i w:val="0"/>
          <w:iCs/>
          <w:sz w:val="24"/>
          <w:szCs w:val="24"/>
          <w:lang w:val="ru-RU"/>
        </w:rPr>
      </w:pPr>
    </w:p>
    <w:p w14:paraId="26DBC44E">
      <w:pPr>
        <w:jc w:val="center"/>
        <w:rPr>
          <w:rFonts w:hint="default"/>
          <w:b w:val="0"/>
          <w:bCs w:val="0"/>
          <w:i w:val="0"/>
          <w:iCs/>
          <w:sz w:val="24"/>
          <w:szCs w:val="24"/>
          <w:lang w:val="ru-RU"/>
        </w:rPr>
      </w:pPr>
    </w:p>
    <w:p w14:paraId="1F201D9E">
      <w:pPr>
        <w:jc w:val="center"/>
        <w:rPr>
          <w:rFonts w:hint="default"/>
          <w:b w:val="0"/>
          <w:bCs w:val="0"/>
          <w:i w:val="0"/>
          <w:iCs/>
          <w:sz w:val="24"/>
          <w:szCs w:val="24"/>
          <w:lang w:val="ru-RU"/>
        </w:rPr>
      </w:pPr>
    </w:p>
    <w:p w14:paraId="2FC3E0DF">
      <w:pPr>
        <w:jc w:val="center"/>
        <w:rPr>
          <w:rFonts w:hint="default"/>
          <w:b w:val="0"/>
          <w:bCs w:val="0"/>
          <w:i w:val="0"/>
          <w:iCs/>
          <w:sz w:val="24"/>
          <w:szCs w:val="24"/>
          <w:lang w:val="ru-RU"/>
        </w:rPr>
      </w:pPr>
    </w:p>
    <w:p w14:paraId="0471A2F0">
      <w:pPr>
        <w:jc w:val="center"/>
        <w:rPr>
          <w:rFonts w:hint="default"/>
          <w:b w:val="0"/>
          <w:bCs w:val="0"/>
          <w:i w:val="0"/>
          <w:iCs/>
          <w:sz w:val="24"/>
          <w:szCs w:val="24"/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6921"/>
        <w:gridCol w:w="6847"/>
      </w:tblGrid>
      <w:tr w14:paraId="0076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 w14:paraId="18160E92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6921" w:type="dxa"/>
          </w:tcPr>
          <w:p w14:paraId="291B091D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ФИО</w:t>
            </w:r>
          </w:p>
        </w:tc>
        <w:tc>
          <w:tcPr>
            <w:tcW w:w="6847" w:type="dxa"/>
          </w:tcPr>
          <w:p w14:paraId="156C0EFA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Должность</w:t>
            </w:r>
          </w:p>
        </w:tc>
      </w:tr>
      <w:tr w14:paraId="097E8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 w14:paraId="349FC362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6921" w:type="dxa"/>
          </w:tcPr>
          <w:p w14:paraId="156E53FF">
            <w:pPr>
              <w:jc w:val="both"/>
              <w:rPr>
                <w:rFonts w:hint="default"/>
                <w:b w:val="0"/>
                <w:bCs w:val="0"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sz w:val="28"/>
                <w:szCs w:val="28"/>
                <w:vertAlign w:val="baseline"/>
                <w:lang w:val="ru-RU"/>
              </w:rPr>
              <w:t>Бабина В.С.</w:t>
            </w:r>
          </w:p>
        </w:tc>
        <w:tc>
          <w:tcPr>
            <w:tcW w:w="6847" w:type="dxa"/>
          </w:tcPr>
          <w:p w14:paraId="7AEAAD02">
            <w:pPr>
              <w:jc w:val="center"/>
              <w:rPr>
                <w:rFonts w:hint="default"/>
                <w:b w:val="0"/>
                <w:bCs w:val="0"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sz w:val="28"/>
                <w:szCs w:val="28"/>
                <w:vertAlign w:val="baseline"/>
                <w:lang w:val="ru-RU"/>
              </w:rPr>
              <w:t>заведующий</w:t>
            </w:r>
          </w:p>
        </w:tc>
      </w:tr>
      <w:tr w14:paraId="4308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 w14:paraId="313F30C8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6921" w:type="dxa"/>
          </w:tcPr>
          <w:p w14:paraId="5A27E876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</w:p>
          <w:p w14:paraId="7039E7DA">
            <w:pPr>
              <w:jc w:val="both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Борисенко О.Ю.</w:t>
            </w:r>
          </w:p>
        </w:tc>
        <w:tc>
          <w:tcPr>
            <w:tcW w:w="6847" w:type="dxa"/>
          </w:tcPr>
          <w:p w14:paraId="66C19DA1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воспитатель</w:t>
            </w:r>
          </w:p>
        </w:tc>
      </w:tr>
      <w:tr w14:paraId="0F39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 w14:paraId="3022AF83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6921" w:type="dxa"/>
          </w:tcPr>
          <w:p w14:paraId="4A74F2A8">
            <w:pPr>
              <w:jc w:val="both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Халимова Т.А.</w:t>
            </w:r>
          </w:p>
        </w:tc>
        <w:tc>
          <w:tcPr>
            <w:tcW w:w="6847" w:type="dxa"/>
          </w:tcPr>
          <w:p w14:paraId="7806990E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воспитатель</w:t>
            </w:r>
          </w:p>
        </w:tc>
      </w:tr>
      <w:tr w14:paraId="0408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 w14:paraId="61E31ECD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6921" w:type="dxa"/>
          </w:tcPr>
          <w:p w14:paraId="385B6B65">
            <w:pPr>
              <w:jc w:val="both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Горелкина Л.А.</w:t>
            </w:r>
          </w:p>
        </w:tc>
        <w:tc>
          <w:tcPr>
            <w:tcW w:w="6847" w:type="dxa"/>
          </w:tcPr>
          <w:p w14:paraId="0D4696C7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воспитатель</w:t>
            </w:r>
          </w:p>
        </w:tc>
      </w:tr>
      <w:tr w14:paraId="2820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 w14:paraId="44F0B424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6921" w:type="dxa"/>
          </w:tcPr>
          <w:p w14:paraId="19EACE3E">
            <w:pPr>
              <w:jc w:val="both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Балабанова С.В.</w:t>
            </w:r>
          </w:p>
        </w:tc>
        <w:tc>
          <w:tcPr>
            <w:tcW w:w="6847" w:type="dxa"/>
          </w:tcPr>
          <w:p w14:paraId="406BBD5C">
            <w:pPr>
              <w:jc w:val="center"/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i/>
                <w:sz w:val="28"/>
                <w:szCs w:val="28"/>
                <w:vertAlign w:val="baseline"/>
                <w:lang w:val="ru-RU"/>
              </w:rPr>
              <w:t>Музыкальный руководитель</w:t>
            </w:r>
          </w:p>
        </w:tc>
      </w:tr>
    </w:tbl>
    <w:p w14:paraId="08191FE3">
      <w:pPr>
        <w:jc w:val="center"/>
        <w:rPr>
          <w:rFonts w:hint="default"/>
          <w:b/>
          <w:bCs/>
          <w:i/>
          <w:sz w:val="24"/>
          <w:szCs w:val="24"/>
          <w:lang w:val="ru-RU"/>
        </w:rPr>
      </w:pPr>
      <w:bookmarkStart w:id="0" w:name="_GoBack"/>
      <w:bookmarkEnd w:id="0"/>
      <w:r>
        <w:rPr>
          <w:rFonts w:hint="default"/>
          <w:b/>
          <w:bCs/>
          <w:i/>
          <w:sz w:val="28"/>
          <w:szCs w:val="28"/>
          <w:lang w:val="ru-RU"/>
        </w:rPr>
        <w:t xml:space="preserve">     </w:t>
      </w:r>
    </w:p>
    <w:sectPr>
      <w:pgSz w:w="16838" w:h="11906" w:orient="landscape"/>
      <w:pgMar w:top="567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9789C9"/>
    <w:multiLevelType w:val="singleLevel"/>
    <w:tmpl w:val="B99789C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330" w:leftChars="0" w:firstLine="0" w:firstLineChars="0"/>
      </w:pPr>
    </w:lvl>
  </w:abstractNum>
  <w:abstractNum w:abstractNumId="1">
    <w:nsid w:val="179D1000"/>
    <w:multiLevelType w:val="multilevel"/>
    <w:tmpl w:val="179D10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1211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931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651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3371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4091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811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531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6251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971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F5C2F"/>
    <w:rsid w:val="00C22BC0"/>
    <w:rsid w:val="00FF5C2F"/>
    <w:rsid w:val="06193FA2"/>
    <w:rsid w:val="33F172A7"/>
    <w:rsid w:val="61E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</w:pPr>
  </w:style>
  <w:style w:type="paragraph" w:customStyle="1" w:styleId="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table" w:customStyle="1" w:styleId="10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1113</Words>
  <Characters>6350</Characters>
  <Lines>52</Lines>
  <Paragraphs>14</Paragraphs>
  <TotalTime>67</TotalTime>
  <ScaleCrop>false</ScaleCrop>
  <LinksUpToDate>false</LinksUpToDate>
  <CharactersWithSpaces>7449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2025-06-16T09:19:00Z</dcterms:created>
  <dc:creator>User</dc:creator>
  <cp:lastModifiedBy>user</cp:lastModifiedBy>
  <cp:lastPrinted>2026-03-10T07:22:09Z</cp:lastPrinted>
  <dcterms:modified xsi:type="dcterms:W3CDTF">2026-03-10T07:23:24Z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F78EAC8CB5EE4233A8483BB9F9F3BC9D_12</vt:lpwstr>
  </property>
</Properties>
</file>